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B536B14" w:rsidR="00537809" w:rsidRPr="00B266B0" w:rsidRDefault="00537809" w:rsidP="00537809">
      <w:pPr>
        <w:pStyle w:val="Header"/>
        <w:tabs>
          <w:tab w:val="right" w:pos="9639"/>
        </w:tabs>
        <w:rPr>
          <w:bCs/>
          <w:i/>
          <w:noProof w:val="0"/>
          <w:sz w:val="24"/>
          <w:szCs w:val="24"/>
        </w:rPr>
      </w:pPr>
      <w:r w:rsidRPr="003A41EF">
        <w:rPr>
          <w:bCs/>
          <w:noProof w:val="0"/>
          <w:sz w:val="24"/>
          <w:szCs w:val="24"/>
        </w:rPr>
        <w:t>3GPP TSG-</w:t>
      </w:r>
      <w:r w:rsidRPr="008D2826">
        <w:rPr>
          <w:bCs/>
          <w:noProof w:val="0"/>
          <w:sz w:val="24"/>
          <w:szCs w:val="24"/>
        </w:rPr>
        <w:t xml:space="preserve">RAN </w:t>
      </w:r>
      <w:r w:rsidR="00B74285" w:rsidRPr="008D2826">
        <w:rPr>
          <w:bCs/>
          <w:noProof w:val="0"/>
          <w:sz w:val="24"/>
          <w:szCs w:val="24"/>
        </w:rPr>
        <w:t>WG4 Meeting #108</w:t>
      </w:r>
      <w:r w:rsidRPr="00B266B0">
        <w:rPr>
          <w:bCs/>
          <w:noProof w:val="0"/>
          <w:sz w:val="24"/>
          <w:szCs w:val="24"/>
        </w:rPr>
        <w:tab/>
      </w:r>
      <w:r w:rsidR="006B3281" w:rsidRPr="006B3281">
        <w:rPr>
          <w:bCs/>
          <w:noProof w:val="0"/>
          <w:sz w:val="24"/>
          <w:szCs w:val="24"/>
        </w:rPr>
        <w:t>R4-2311484</w:t>
      </w:r>
    </w:p>
    <w:p w14:paraId="11776FA6" w14:textId="4A48C298" w:rsidR="00A209D6" w:rsidRPr="00465587" w:rsidRDefault="0018542A" w:rsidP="00A209D6">
      <w:pPr>
        <w:pStyle w:val="Header"/>
        <w:tabs>
          <w:tab w:val="right" w:pos="9639"/>
        </w:tabs>
        <w:rPr>
          <w:bCs/>
          <w:sz w:val="24"/>
          <w:szCs w:val="24"/>
          <w:lang w:eastAsia="zh-CN"/>
        </w:rPr>
      </w:pPr>
      <w:r>
        <w:rPr>
          <w:bCs/>
          <w:sz w:val="24"/>
          <w:szCs w:val="24"/>
          <w:lang w:eastAsia="zh-CN"/>
        </w:rPr>
        <w:t>Toulouse</w:t>
      </w:r>
      <w:r w:rsidR="00537809" w:rsidRPr="002240E0">
        <w:rPr>
          <w:bCs/>
          <w:sz w:val="24"/>
          <w:szCs w:val="24"/>
          <w:lang w:eastAsia="zh-CN"/>
        </w:rPr>
        <w:t xml:space="preserve">, </w:t>
      </w:r>
      <w:r>
        <w:rPr>
          <w:bCs/>
          <w:sz w:val="24"/>
          <w:szCs w:val="24"/>
          <w:lang w:eastAsia="zh-CN"/>
        </w:rPr>
        <w:t>France</w:t>
      </w:r>
      <w:r w:rsidR="00537809" w:rsidRPr="002240E0">
        <w:rPr>
          <w:bCs/>
          <w:sz w:val="24"/>
          <w:szCs w:val="24"/>
          <w:lang w:eastAsia="zh-CN"/>
        </w:rPr>
        <w:t>, 2</w:t>
      </w:r>
      <w:r>
        <w:rPr>
          <w:bCs/>
          <w:sz w:val="24"/>
          <w:szCs w:val="24"/>
          <w:lang w:eastAsia="zh-CN"/>
        </w:rPr>
        <w:t xml:space="preserve">1 </w:t>
      </w:r>
      <w:r w:rsidR="00537809" w:rsidRPr="002240E0">
        <w:rPr>
          <w:bCs/>
          <w:sz w:val="24"/>
          <w:szCs w:val="24"/>
          <w:lang w:eastAsia="zh-CN"/>
        </w:rPr>
        <w:t>– 2</w:t>
      </w:r>
      <w:r>
        <w:rPr>
          <w:bCs/>
          <w:sz w:val="24"/>
          <w:szCs w:val="24"/>
          <w:lang w:eastAsia="zh-CN"/>
        </w:rPr>
        <w:t>5</w:t>
      </w:r>
      <w:r w:rsidR="00537809" w:rsidRPr="002240E0">
        <w:rPr>
          <w:bCs/>
          <w:sz w:val="24"/>
          <w:szCs w:val="24"/>
          <w:lang w:eastAsia="zh-CN"/>
        </w:rPr>
        <w:t xml:space="preserve"> </w:t>
      </w:r>
      <w:r>
        <w:rPr>
          <w:bCs/>
          <w:sz w:val="24"/>
          <w:szCs w:val="24"/>
          <w:lang w:eastAsia="zh-CN"/>
        </w:rPr>
        <w:t>August</w:t>
      </w:r>
      <w:r w:rsidR="00537809" w:rsidRPr="002240E0">
        <w:rPr>
          <w:bCs/>
          <w:sz w:val="24"/>
          <w:szCs w:val="24"/>
          <w:lang w:eastAsia="zh-CN"/>
        </w:rPr>
        <w:t xml:space="preserve"> 202</w:t>
      </w:r>
      <w:r w:rsidR="00537809">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779DB6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D2826" w:rsidRPr="008D2826">
        <w:rPr>
          <w:rFonts w:cs="Arial"/>
          <w:b/>
          <w:bCs/>
          <w:sz w:val="24"/>
          <w:lang w:eastAsia="ja-JP"/>
        </w:rPr>
        <w:t>8.11.2</w:t>
      </w:r>
    </w:p>
    <w:p w14:paraId="73188B46" w14:textId="6BE106BB"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F933E2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B3281" w:rsidRPr="006B3281">
        <w:rPr>
          <w:rFonts w:ascii="Arial" w:hAnsi="Arial" w:cs="Arial"/>
          <w:b/>
          <w:bCs/>
          <w:sz w:val="24"/>
        </w:rPr>
        <w:t>Non-co-loc indication and default UE type</w:t>
      </w:r>
    </w:p>
    <w:p w14:paraId="6FEB19D6" w14:textId="288B969A"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B3281">
        <w:rPr>
          <w:rFonts w:ascii="Arial" w:hAnsi="Arial" w:cs="Arial"/>
          <w:b/>
          <w:bCs/>
          <w:sz w:val="24"/>
        </w:rPr>
        <w:t>Approval</w:t>
      </w:r>
    </w:p>
    <w:p w14:paraId="294B1FC1" w14:textId="77777777" w:rsidR="00A209D6" w:rsidRPr="006E13D1" w:rsidRDefault="00A209D6" w:rsidP="00A209D6">
      <w:pPr>
        <w:pStyle w:val="Heading1"/>
      </w:pPr>
      <w:r w:rsidRPr="006E13D1">
        <w:t>1</w:t>
      </w:r>
      <w:r w:rsidRPr="006E13D1">
        <w:tab/>
      </w:r>
      <w:r>
        <w:t>Introduction</w:t>
      </w:r>
    </w:p>
    <w:p w14:paraId="1A26A448" w14:textId="0158CF07" w:rsidR="0055519F" w:rsidRDefault="0055519F" w:rsidP="009339CB">
      <w:r>
        <w:t>The so-called “Type</w:t>
      </w:r>
      <w:r w:rsidR="008D2826">
        <w:t>1</w:t>
      </w:r>
      <w:r>
        <w:t>” and “Type2” UEs for CA have been discussed in RAN4, with the following agreements in RAN4#106bis and RAN4#107:</w:t>
      </w:r>
    </w:p>
    <w:p w14:paraId="421A0E58" w14:textId="53910553" w:rsidR="007B0A3A" w:rsidRPr="007B0A3A" w:rsidRDefault="007B0A3A" w:rsidP="009339CB">
      <w:pPr>
        <w:rPr>
          <w:b/>
          <w:bCs/>
          <w:u w:val="single"/>
        </w:rPr>
      </w:pPr>
      <w:r w:rsidRPr="007B0A3A">
        <w:rPr>
          <w:b/>
          <w:bCs/>
          <w:u w:val="single"/>
        </w:rPr>
        <w:t>RAN4#106bis-e:</w:t>
      </w:r>
    </w:p>
    <w:p w14:paraId="4D14F737" w14:textId="77777777" w:rsidR="007B0A3A" w:rsidRPr="002E09E1" w:rsidRDefault="007B0A3A" w:rsidP="007B0A3A">
      <w:pPr>
        <w:pBdr>
          <w:top w:val="single" w:sz="4" w:space="1" w:color="auto"/>
          <w:left w:val="single" w:sz="4" w:space="4" w:color="auto"/>
          <w:bottom w:val="single" w:sz="4" w:space="1" w:color="auto"/>
          <w:right w:val="single" w:sz="4" w:space="4" w:color="auto"/>
        </w:pBdr>
        <w:rPr>
          <w:b/>
          <w:i/>
        </w:rPr>
      </w:pPr>
      <w:r w:rsidRPr="002E09E1">
        <w:rPr>
          <w:b/>
          <w:i/>
        </w:rPr>
        <w:t>RAN4#106-bis WF: R4-2306605</w:t>
      </w:r>
      <w:r w:rsidRPr="002E09E1">
        <w:rPr>
          <w:b/>
          <w:i/>
        </w:rPr>
        <w:br/>
        <w:t>&lt; Issue 2-1-1: Whether UE supports to switch between Type 1 and Type 2 on a request from BS &gt;</w:t>
      </w:r>
    </w:p>
    <w:p w14:paraId="385CD31F" w14:textId="77777777" w:rsidR="007B0A3A" w:rsidRPr="007B0A3A" w:rsidRDefault="007B0A3A" w:rsidP="007B0A3A">
      <w:pPr>
        <w:pBdr>
          <w:top w:val="single" w:sz="4" w:space="1" w:color="auto"/>
          <w:left w:val="single" w:sz="4" w:space="4" w:color="auto"/>
          <w:bottom w:val="single" w:sz="4" w:space="1" w:color="auto"/>
          <w:right w:val="single" w:sz="4" w:space="4" w:color="auto"/>
        </w:pBdr>
        <w:rPr>
          <w:b/>
          <w:highlight w:val="green"/>
        </w:rPr>
      </w:pPr>
      <w:r w:rsidRPr="007B0A3A">
        <w:rPr>
          <w:b/>
          <w:highlight w:val="green"/>
        </w:rPr>
        <w:t>Agreement:</w:t>
      </w:r>
    </w:p>
    <w:p w14:paraId="5C1C1371" w14:textId="77777777" w:rsidR="007B0A3A" w:rsidRPr="007B0A3A" w:rsidRDefault="007B0A3A" w:rsidP="007B0A3A">
      <w:pPr>
        <w:numPr>
          <w:ilvl w:val="0"/>
          <w:numId w:val="9"/>
        </w:numPr>
        <w:pBdr>
          <w:top w:val="single" w:sz="4" w:space="1" w:color="auto"/>
          <w:left w:val="single" w:sz="4" w:space="4" w:color="auto"/>
          <w:bottom w:val="single" w:sz="4" w:space="1" w:color="auto"/>
          <w:right w:val="single" w:sz="4" w:space="4" w:color="auto"/>
        </w:pBdr>
        <w:rPr>
          <w:highlight w:val="green"/>
        </w:rPr>
      </w:pPr>
      <w:r w:rsidRPr="007B0A3A">
        <w:rPr>
          <w:highlight w:val="green"/>
        </w:rPr>
        <w:t>Type 1 and Type 2 means different UE capability.</w:t>
      </w:r>
    </w:p>
    <w:p w14:paraId="3C22C552" w14:textId="77777777" w:rsidR="007B0A3A" w:rsidRPr="007B0A3A" w:rsidRDefault="007B0A3A" w:rsidP="007B0A3A">
      <w:pPr>
        <w:numPr>
          <w:ilvl w:val="0"/>
          <w:numId w:val="9"/>
        </w:numPr>
        <w:pBdr>
          <w:top w:val="single" w:sz="4" w:space="1" w:color="auto"/>
          <w:left w:val="single" w:sz="4" w:space="4" w:color="auto"/>
          <w:bottom w:val="single" w:sz="4" w:space="1" w:color="auto"/>
          <w:right w:val="single" w:sz="4" w:space="4" w:color="auto"/>
        </w:pBdr>
        <w:rPr>
          <w:highlight w:val="green"/>
        </w:rPr>
      </w:pPr>
      <w:r w:rsidRPr="007B0A3A">
        <w:rPr>
          <w:highlight w:val="green"/>
        </w:rPr>
        <w:t xml:space="preserve">Type 1 is </w:t>
      </w:r>
      <w:proofErr w:type="gramStart"/>
      <w:r w:rsidRPr="007B0A3A">
        <w:rPr>
          <w:highlight w:val="green"/>
        </w:rPr>
        <w:t>mandatory</w:t>
      </w:r>
      <w:proofErr w:type="gramEnd"/>
      <w:r w:rsidRPr="007B0A3A">
        <w:rPr>
          <w:highlight w:val="green"/>
        </w:rPr>
        <w:t xml:space="preserve"> and Type 2 is optional.</w:t>
      </w:r>
    </w:p>
    <w:p w14:paraId="1CF8AA84" w14:textId="77777777" w:rsidR="007B0A3A" w:rsidRPr="002E09E1" w:rsidRDefault="007B0A3A" w:rsidP="007B0A3A">
      <w:pPr>
        <w:pBdr>
          <w:top w:val="single" w:sz="4" w:space="1" w:color="auto"/>
          <w:left w:val="single" w:sz="4" w:space="4" w:color="auto"/>
          <w:bottom w:val="single" w:sz="4" w:space="1" w:color="auto"/>
          <w:right w:val="single" w:sz="4" w:space="4" w:color="auto"/>
        </w:pBdr>
        <w:rPr>
          <w:b/>
          <w:i/>
        </w:rPr>
      </w:pPr>
      <w:r w:rsidRPr="002E09E1">
        <w:rPr>
          <w:b/>
          <w:i/>
        </w:rPr>
        <w:t>&lt; Issue 2-1-2: Whether Type 1 shall be default when no request comes from BS &gt;</w:t>
      </w:r>
    </w:p>
    <w:p w14:paraId="0AB2479F" w14:textId="77777777" w:rsidR="007B0A3A" w:rsidRPr="00E06823" w:rsidRDefault="007B0A3A" w:rsidP="007B0A3A">
      <w:pPr>
        <w:pBdr>
          <w:top w:val="single" w:sz="4" w:space="1" w:color="auto"/>
          <w:left w:val="single" w:sz="4" w:space="4" w:color="auto"/>
          <w:bottom w:val="single" w:sz="4" w:space="1" w:color="auto"/>
          <w:right w:val="single" w:sz="4" w:space="4" w:color="auto"/>
        </w:pBdr>
        <w:rPr>
          <w:b/>
        </w:rPr>
      </w:pPr>
      <w:r w:rsidRPr="00E06823">
        <w:rPr>
          <w:b/>
        </w:rPr>
        <w:t>Way Forward:</w:t>
      </w:r>
    </w:p>
    <w:p w14:paraId="7472650B" w14:textId="77777777" w:rsidR="007B0A3A" w:rsidRDefault="007B0A3A" w:rsidP="007B0A3A">
      <w:pPr>
        <w:numPr>
          <w:ilvl w:val="0"/>
          <w:numId w:val="10"/>
        </w:numPr>
        <w:pBdr>
          <w:top w:val="single" w:sz="4" w:space="1" w:color="auto"/>
          <w:left w:val="single" w:sz="4" w:space="4" w:color="auto"/>
          <w:bottom w:val="single" w:sz="4" w:space="1" w:color="auto"/>
          <w:right w:val="single" w:sz="4" w:space="4" w:color="auto"/>
        </w:pBdr>
      </w:pPr>
      <w:r w:rsidRPr="00E06823">
        <w:t>Type 1 is default as baseline to continue the following discussions.</w:t>
      </w:r>
    </w:p>
    <w:p w14:paraId="639B3F5F" w14:textId="77777777" w:rsidR="007B0A3A" w:rsidRPr="00E06823" w:rsidRDefault="007B0A3A" w:rsidP="007B0A3A">
      <w:pPr>
        <w:numPr>
          <w:ilvl w:val="0"/>
          <w:numId w:val="10"/>
        </w:numPr>
        <w:pBdr>
          <w:top w:val="single" w:sz="4" w:space="1" w:color="auto"/>
          <w:left w:val="single" w:sz="4" w:space="4" w:color="auto"/>
          <w:bottom w:val="single" w:sz="4" w:space="1" w:color="auto"/>
          <w:right w:val="single" w:sz="4" w:space="4" w:color="auto"/>
        </w:pBdr>
      </w:pPr>
      <w:r w:rsidRPr="00E06823">
        <w:t>How UE behaves in case of UE is configured change from default (Type 1 UE) to Type 2.</w:t>
      </w:r>
    </w:p>
    <w:p w14:paraId="55DAFA66" w14:textId="77777777" w:rsidR="007B0A3A" w:rsidRPr="00E06823" w:rsidRDefault="007B0A3A" w:rsidP="007B0A3A">
      <w:pPr>
        <w:numPr>
          <w:ilvl w:val="0"/>
          <w:numId w:val="10"/>
        </w:numPr>
        <w:pBdr>
          <w:top w:val="single" w:sz="4" w:space="1" w:color="auto"/>
          <w:left w:val="single" w:sz="4" w:space="4" w:color="auto"/>
          <w:bottom w:val="single" w:sz="4" w:space="1" w:color="auto"/>
          <w:right w:val="single" w:sz="4" w:space="4" w:color="auto"/>
        </w:pBdr>
      </w:pPr>
      <w:r w:rsidRPr="00E06823">
        <w:t>Whether to need signalling from BS to UE operating as Type 1 for configuring Type 2 as the standardized solution.</w:t>
      </w:r>
    </w:p>
    <w:p w14:paraId="4CC5018E" w14:textId="77777777" w:rsidR="007B0A3A" w:rsidRPr="001955E9" w:rsidRDefault="007B0A3A" w:rsidP="007B0A3A">
      <w:pPr>
        <w:numPr>
          <w:ilvl w:val="0"/>
          <w:numId w:val="10"/>
        </w:numPr>
        <w:pBdr>
          <w:top w:val="single" w:sz="4" w:space="1" w:color="auto"/>
          <w:left w:val="single" w:sz="4" w:space="4" w:color="auto"/>
          <w:bottom w:val="single" w:sz="4" w:space="1" w:color="auto"/>
          <w:right w:val="single" w:sz="4" w:space="4" w:color="auto"/>
        </w:pBdr>
      </w:pPr>
      <w:r w:rsidRPr="00E06823">
        <w:t>FFS about the definition of Type1 in the next meeting.</w:t>
      </w:r>
    </w:p>
    <w:p w14:paraId="3CD99102" w14:textId="77777777" w:rsidR="007B0A3A" w:rsidRPr="002E09E1" w:rsidRDefault="007B0A3A" w:rsidP="007B0A3A">
      <w:pPr>
        <w:pBdr>
          <w:top w:val="single" w:sz="4" w:space="1" w:color="auto"/>
          <w:left w:val="single" w:sz="4" w:space="4" w:color="auto"/>
          <w:bottom w:val="single" w:sz="4" w:space="1" w:color="auto"/>
          <w:right w:val="single" w:sz="4" w:space="4" w:color="auto"/>
        </w:pBdr>
        <w:rPr>
          <w:b/>
          <w:i/>
        </w:rPr>
      </w:pPr>
      <w:r w:rsidRPr="002E09E1">
        <w:rPr>
          <w:b/>
          <w:i/>
        </w:rPr>
        <w:t>&lt; Issue 2-1-2-1: How UE behaves in case of UE is configured change from default (Type 1 UE) to Type 2 &gt;</w:t>
      </w:r>
    </w:p>
    <w:p w14:paraId="019CCD33" w14:textId="77777777" w:rsidR="007B0A3A" w:rsidRPr="00E06823" w:rsidRDefault="007B0A3A" w:rsidP="007B0A3A">
      <w:pPr>
        <w:pBdr>
          <w:top w:val="single" w:sz="4" w:space="1" w:color="auto"/>
          <w:left w:val="single" w:sz="4" w:space="4" w:color="auto"/>
          <w:bottom w:val="single" w:sz="4" w:space="1" w:color="auto"/>
          <w:right w:val="single" w:sz="4" w:space="4" w:color="auto"/>
        </w:pBdr>
        <w:rPr>
          <w:b/>
        </w:rPr>
      </w:pPr>
      <w:r w:rsidRPr="00E06823">
        <w:rPr>
          <w:b/>
        </w:rPr>
        <w:t xml:space="preserve">Way forward: </w:t>
      </w:r>
    </w:p>
    <w:p w14:paraId="7778DE56" w14:textId="77777777" w:rsidR="007B0A3A" w:rsidRPr="00E06823" w:rsidRDefault="007B0A3A" w:rsidP="007B0A3A">
      <w:pPr>
        <w:numPr>
          <w:ilvl w:val="0"/>
          <w:numId w:val="11"/>
        </w:numPr>
        <w:pBdr>
          <w:top w:val="single" w:sz="4" w:space="1" w:color="auto"/>
          <w:left w:val="single" w:sz="4" w:space="4" w:color="auto"/>
          <w:bottom w:val="single" w:sz="4" w:space="1" w:color="auto"/>
          <w:right w:val="single" w:sz="4" w:space="4" w:color="auto"/>
        </w:pBdr>
      </w:pPr>
      <w:r w:rsidRPr="00E06823">
        <w:t>Encourage companies to provide their views on how UE behave in case of UE is configured change from default (Type 1 UE) to Type 2.</w:t>
      </w:r>
    </w:p>
    <w:p w14:paraId="72F68E03" w14:textId="77777777" w:rsidR="007B0A3A" w:rsidRPr="001955E9" w:rsidRDefault="007B0A3A" w:rsidP="007B0A3A">
      <w:pPr>
        <w:numPr>
          <w:ilvl w:val="0"/>
          <w:numId w:val="11"/>
        </w:numPr>
        <w:pBdr>
          <w:top w:val="single" w:sz="4" w:space="1" w:color="auto"/>
          <w:left w:val="single" w:sz="4" w:space="4" w:color="auto"/>
          <w:bottom w:val="single" w:sz="4" w:space="1" w:color="auto"/>
          <w:right w:val="single" w:sz="4" w:space="4" w:color="auto"/>
        </w:pBdr>
      </w:pPr>
      <w:r w:rsidRPr="00E06823">
        <w:t>Continue further discussions in the next meeting.</w:t>
      </w:r>
    </w:p>
    <w:p w14:paraId="77B30FBC" w14:textId="77777777" w:rsidR="007B0A3A" w:rsidRPr="002E09E1" w:rsidRDefault="007B0A3A" w:rsidP="007B0A3A">
      <w:pPr>
        <w:pBdr>
          <w:top w:val="single" w:sz="4" w:space="1" w:color="auto"/>
          <w:left w:val="single" w:sz="4" w:space="4" w:color="auto"/>
          <w:bottom w:val="single" w:sz="4" w:space="1" w:color="auto"/>
          <w:right w:val="single" w:sz="4" w:space="4" w:color="auto"/>
        </w:pBdr>
        <w:rPr>
          <w:b/>
          <w:i/>
        </w:rPr>
      </w:pPr>
      <w:r w:rsidRPr="002E09E1">
        <w:rPr>
          <w:b/>
          <w:i/>
        </w:rPr>
        <w:t>&lt; Issue 2-1-2-2: Whether to need signalling from BS to UE operating as Type 1 for configuring Type 2 as the standardized solution &gt;</w:t>
      </w:r>
    </w:p>
    <w:p w14:paraId="2B6F88DF" w14:textId="77777777" w:rsidR="007B0A3A" w:rsidRDefault="007B0A3A" w:rsidP="007B0A3A">
      <w:pPr>
        <w:pBdr>
          <w:top w:val="single" w:sz="4" w:space="1" w:color="auto"/>
          <w:left w:val="single" w:sz="4" w:space="4" w:color="auto"/>
          <w:bottom w:val="single" w:sz="4" w:space="1" w:color="auto"/>
          <w:right w:val="single" w:sz="4" w:space="4" w:color="auto"/>
        </w:pBdr>
        <w:rPr>
          <w:b/>
        </w:rPr>
      </w:pPr>
      <w:r w:rsidRPr="00E06823">
        <w:rPr>
          <w:b/>
        </w:rPr>
        <w:t xml:space="preserve">Way forward: </w:t>
      </w:r>
    </w:p>
    <w:p w14:paraId="70E2AA4D" w14:textId="77777777" w:rsidR="007B0A3A" w:rsidRPr="001955E9" w:rsidRDefault="007B0A3A" w:rsidP="007B0A3A">
      <w:pPr>
        <w:pStyle w:val="ListParagraph"/>
        <w:numPr>
          <w:ilvl w:val="0"/>
          <w:numId w:val="12"/>
        </w:numPr>
        <w:pBdr>
          <w:top w:val="single" w:sz="4" w:space="1" w:color="auto"/>
          <w:left w:val="single" w:sz="4" w:space="4" w:color="auto"/>
          <w:bottom w:val="single" w:sz="4" w:space="1" w:color="auto"/>
          <w:right w:val="single" w:sz="4" w:space="4" w:color="auto"/>
        </w:pBdr>
        <w:contextualSpacing w:val="0"/>
        <w:rPr>
          <w:b/>
        </w:rPr>
      </w:pPr>
      <w:r w:rsidRPr="001955E9">
        <w:t>Continue further discussions in the next meeting.</w:t>
      </w:r>
      <w:r w:rsidRPr="001955E9">
        <w:tab/>
      </w:r>
    </w:p>
    <w:p w14:paraId="7D862747" w14:textId="12F9048B" w:rsidR="007B0A3A" w:rsidRPr="007B0A3A" w:rsidRDefault="007B0A3A" w:rsidP="009339CB">
      <w:pPr>
        <w:rPr>
          <w:b/>
          <w:bCs/>
          <w:u w:val="single"/>
        </w:rPr>
      </w:pPr>
      <w:r w:rsidRPr="007B0A3A">
        <w:rPr>
          <w:b/>
          <w:bCs/>
          <w:u w:val="single"/>
        </w:rPr>
        <w:t>RAN4#107:</w:t>
      </w:r>
    </w:p>
    <w:tbl>
      <w:tblPr>
        <w:tblStyle w:val="TableGrid"/>
        <w:tblW w:w="0" w:type="auto"/>
        <w:tblLook w:val="04A0" w:firstRow="1" w:lastRow="0" w:firstColumn="1" w:lastColumn="0" w:noHBand="0" w:noVBand="1"/>
      </w:tblPr>
      <w:tblGrid>
        <w:gridCol w:w="9631"/>
      </w:tblGrid>
      <w:tr w:rsidR="007B0A3A" w14:paraId="449A1254" w14:textId="77777777" w:rsidTr="007B0A3A">
        <w:tc>
          <w:tcPr>
            <w:tcW w:w="9631" w:type="dxa"/>
          </w:tcPr>
          <w:p w14:paraId="05AA8C48" w14:textId="77777777" w:rsidR="007B0A3A" w:rsidRDefault="007B0A3A" w:rsidP="007B0A3A">
            <w:pPr>
              <w:ind w:leftChars="500" w:left="1000"/>
              <w:rPr>
                <w:rFonts w:ascii="Arial" w:hAnsi="Arial" w:cs="Arial"/>
                <w:i/>
                <w:iCs/>
              </w:rPr>
            </w:pPr>
            <w:r>
              <w:rPr>
                <w:rFonts w:ascii="Arial" w:hAnsi="Arial" w:cs="Arial"/>
                <w:i/>
                <w:iCs/>
              </w:rPr>
              <w:t>&lt; Issue 2-2-2: How UE supporting Type 2 NR-CA/EN-DC behaves between Type 1 and Type 2 &gt;</w:t>
            </w:r>
          </w:p>
          <w:p w14:paraId="7AD45E6D" w14:textId="77777777" w:rsidR="007B0A3A" w:rsidRDefault="007B0A3A" w:rsidP="007B0A3A">
            <w:pPr>
              <w:ind w:leftChars="500" w:left="1000"/>
              <w:rPr>
                <w:rFonts w:ascii="Arial" w:hAnsi="Arial" w:cs="Arial"/>
                <w:i/>
                <w:iCs/>
              </w:rPr>
            </w:pPr>
            <w:r>
              <w:rPr>
                <w:rFonts w:ascii="Arial" w:hAnsi="Arial" w:cs="Arial"/>
                <w:i/>
                <w:iCs/>
              </w:rPr>
              <w:t>Proposals</w:t>
            </w:r>
          </w:p>
          <w:p w14:paraId="4037653F" w14:textId="77777777" w:rsidR="007B0A3A" w:rsidRDefault="007B0A3A" w:rsidP="007B0A3A">
            <w:pPr>
              <w:pStyle w:val="ListParagraph"/>
              <w:numPr>
                <w:ilvl w:val="0"/>
                <w:numId w:val="13"/>
              </w:numPr>
              <w:shd w:val="clear" w:color="auto" w:fill="FFFFFF"/>
              <w:spacing w:after="120"/>
              <w:jc w:val="both"/>
              <w:rPr>
                <w:rFonts w:ascii="Arial" w:hAnsi="Arial" w:cs="Arial"/>
                <w:lang w:eastAsia="zh-CN"/>
              </w:rPr>
            </w:pPr>
            <w:r>
              <w:rPr>
                <w:color w:val="000000"/>
                <w:lang w:eastAsia="zh-CN"/>
              </w:rPr>
              <w:lastRenderedPageBreak/>
              <w:t>Option 1</w:t>
            </w:r>
            <w:r>
              <w:rPr>
                <w:color w:val="000000"/>
                <w:lang w:eastAsia="ja-JP"/>
              </w:rPr>
              <w:t>-1</w:t>
            </w:r>
            <w:r>
              <w:rPr>
                <w:color w:val="000000"/>
                <w:lang w:eastAsia="zh-CN"/>
              </w:rPr>
              <w:t>:</w:t>
            </w:r>
          </w:p>
          <w:p w14:paraId="28340039" w14:textId="77777777" w:rsidR="007B0A3A" w:rsidRDefault="007B0A3A" w:rsidP="007B0A3A">
            <w:pPr>
              <w:pStyle w:val="ListParagraph"/>
              <w:numPr>
                <w:ilvl w:val="1"/>
                <w:numId w:val="14"/>
              </w:numPr>
              <w:shd w:val="clear" w:color="auto" w:fill="FFFFFF"/>
              <w:spacing w:after="120"/>
              <w:jc w:val="both"/>
              <w:rPr>
                <w:lang w:eastAsia="zh-CN"/>
              </w:rPr>
            </w:pPr>
            <w:r>
              <w:rPr>
                <w:color w:val="000000"/>
                <w:lang w:eastAsia="zh-CN"/>
              </w:rPr>
              <w:t xml:space="preserve">(Common for all options) Default UE configuration is Type 1 UE if new UE capability is not signalled or supported. </w:t>
            </w:r>
          </w:p>
          <w:p w14:paraId="6DF9587B" w14:textId="77777777" w:rsidR="007B0A3A" w:rsidRDefault="007B0A3A" w:rsidP="007B0A3A">
            <w:pPr>
              <w:pStyle w:val="ListParagraph"/>
              <w:numPr>
                <w:ilvl w:val="1"/>
                <w:numId w:val="14"/>
              </w:numPr>
              <w:shd w:val="clear" w:color="auto" w:fill="FFFFFF"/>
              <w:spacing w:after="120"/>
              <w:jc w:val="both"/>
              <w:rPr>
                <w:lang w:eastAsia="zh-CN"/>
              </w:rPr>
            </w:pPr>
            <w:r>
              <w:rPr>
                <w:color w:val="000000"/>
                <w:lang w:eastAsia="zh-CN"/>
              </w:rPr>
              <w:t xml:space="preserve">Default UE configuration shall be </w:t>
            </w:r>
            <w:r>
              <w:rPr>
                <w:color w:val="000000"/>
                <w:u w:val="single"/>
                <w:lang w:eastAsia="zh-CN"/>
              </w:rPr>
              <w:t>Type 1</w:t>
            </w:r>
            <w:r>
              <w:rPr>
                <w:color w:val="000000"/>
                <w:lang w:eastAsia="zh-CN"/>
              </w:rPr>
              <w:t xml:space="preserve"> UE if capable to support new UE capability for NR-CA.</w:t>
            </w:r>
          </w:p>
          <w:p w14:paraId="11C4555B" w14:textId="77777777" w:rsidR="007B0A3A" w:rsidRDefault="007B0A3A" w:rsidP="007B0A3A">
            <w:pPr>
              <w:pStyle w:val="ListParagraph"/>
              <w:numPr>
                <w:ilvl w:val="1"/>
                <w:numId w:val="14"/>
              </w:numPr>
              <w:shd w:val="clear" w:color="auto" w:fill="FFFFFF"/>
              <w:spacing w:after="120"/>
              <w:jc w:val="both"/>
              <w:rPr>
                <w:lang w:eastAsia="zh-CN"/>
              </w:rPr>
            </w:pPr>
            <w:r>
              <w:rPr>
                <w:color w:val="000000"/>
                <w:lang w:eastAsia="zh-CN"/>
              </w:rPr>
              <w:t xml:space="preserve">Configure UE between Type 1 and Type 2 with </w:t>
            </w:r>
            <w:r>
              <w:rPr>
                <w:color w:val="000000"/>
                <w:u w:val="single"/>
                <w:lang w:eastAsia="zh-CN"/>
              </w:rPr>
              <w:t xml:space="preserve">the existing RRC </w:t>
            </w:r>
            <w:proofErr w:type="spellStart"/>
            <w:r>
              <w:rPr>
                <w:color w:val="000000"/>
                <w:u w:val="single"/>
                <w:lang w:eastAsia="zh-CN"/>
              </w:rPr>
              <w:t>Reconf</w:t>
            </w:r>
            <w:proofErr w:type="spellEnd"/>
            <w:r>
              <w:rPr>
                <w:color w:val="000000"/>
                <w:u w:val="single"/>
                <w:lang w:eastAsia="zh-CN"/>
              </w:rPr>
              <w:t>.</w:t>
            </w:r>
          </w:p>
          <w:p w14:paraId="340B427A" w14:textId="77777777" w:rsidR="007B0A3A" w:rsidRDefault="007B0A3A" w:rsidP="007B0A3A">
            <w:pPr>
              <w:pStyle w:val="ListParagraph"/>
              <w:numPr>
                <w:ilvl w:val="2"/>
                <w:numId w:val="15"/>
              </w:numPr>
              <w:shd w:val="clear" w:color="auto" w:fill="FFFFFF"/>
              <w:spacing w:after="120"/>
              <w:jc w:val="both"/>
              <w:rPr>
                <w:lang w:eastAsia="zh-CN"/>
              </w:rPr>
            </w:pPr>
            <w:r>
              <w:rPr>
                <w:color w:val="000000"/>
                <w:lang w:eastAsia="zh-CN"/>
              </w:rPr>
              <w:t xml:space="preserve">BS can switch between Type 1 and Type 2 using by setting </w:t>
            </w:r>
            <w:proofErr w:type="spellStart"/>
            <w:r>
              <w:rPr>
                <w:color w:val="000000"/>
                <w:highlight w:val="cyan"/>
                <w:lang w:eastAsia="zh-CN"/>
              </w:rPr>
              <w:t>ServingCellConfig.maxMIMO</w:t>
            </w:r>
            <w:proofErr w:type="spellEnd"/>
            <w:r>
              <w:rPr>
                <w:color w:val="000000"/>
                <w:highlight w:val="cyan"/>
                <w:lang w:eastAsia="zh-CN"/>
              </w:rPr>
              <w:t>-Layers</w:t>
            </w:r>
            <w:r>
              <w:rPr>
                <w:color w:val="000000"/>
                <w:lang w:eastAsia="zh-CN"/>
              </w:rPr>
              <w:t xml:space="preserve">= 4, and 2, respectively during existing RRC </w:t>
            </w:r>
            <w:proofErr w:type="spellStart"/>
            <w:r>
              <w:rPr>
                <w:color w:val="000000"/>
                <w:lang w:eastAsia="zh-CN"/>
              </w:rPr>
              <w:t>Reconf</w:t>
            </w:r>
            <w:proofErr w:type="spellEnd"/>
            <w:r>
              <w:rPr>
                <w:color w:val="000000"/>
                <w:lang w:eastAsia="zh-CN"/>
              </w:rPr>
              <w:t>.</w:t>
            </w:r>
          </w:p>
          <w:p w14:paraId="2F020190" w14:textId="77777777" w:rsidR="007B0A3A" w:rsidRDefault="007B0A3A" w:rsidP="007B0A3A">
            <w:pPr>
              <w:pStyle w:val="ListParagraph"/>
              <w:numPr>
                <w:ilvl w:val="2"/>
                <w:numId w:val="15"/>
              </w:numPr>
              <w:shd w:val="clear" w:color="auto" w:fill="FFFFFF"/>
              <w:spacing w:after="120"/>
              <w:jc w:val="both"/>
              <w:rPr>
                <w:lang w:eastAsia="zh-CN"/>
              </w:rPr>
            </w:pPr>
            <w:r>
              <w:rPr>
                <w:color w:val="000000"/>
                <w:lang w:eastAsia="zh-CN"/>
              </w:rPr>
              <w:t xml:space="preserve">If there are critical and technical issues on reusing existing RRC </w:t>
            </w:r>
            <w:proofErr w:type="spellStart"/>
            <w:r>
              <w:rPr>
                <w:color w:val="000000"/>
                <w:lang w:eastAsia="zh-CN"/>
              </w:rPr>
              <w:t>Reconf</w:t>
            </w:r>
            <w:proofErr w:type="spellEnd"/>
            <w:r>
              <w:rPr>
                <w:color w:val="000000"/>
                <w:lang w:eastAsia="zh-CN"/>
              </w:rPr>
              <w:t>., RAN4 will discuss them in the future release or the maintenance part (</w:t>
            </w:r>
            <w:proofErr w:type="gramStart"/>
            <w:r>
              <w:rPr>
                <w:color w:val="000000"/>
                <w:lang w:eastAsia="zh-CN"/>
              </w:rPr>
              <w:t>i.e.</w:t>
            </w:r>
            <w:proofErr w:type="gramEnd"/>
            <w:r>
              <w:rPr>
                <w:color w:val="000000"/>
                <w:lang w:eastAsia="zh-CN"/>
              </w:rPr>
              <w:t xml:space="preserve"> Rel-18 for NR-CA and Rel-16 for EN-DC).</w:t>
            </w:r>
          </w:p>
          <w:p w14:paraId="7B02B079" w14:textId="77777777" w:rsidR="007B0A3A" w:rsidRDefault="007B0A3A" w:rsidP="007B0A3A">
            <w:pPr>
              <w:pStyle w:val="ListParagraph"/>
              <w:numPr>
                <w:ilvl w:val="0"/>
                <w:numId w:val="13"/>
              </w:numPr>
              <w:shd w:val="clear" w:color="auto" w:fill="FFFFFF"/>
              <w:spacing w:after="120"/>
              <w:jc w:val="both"/>
              <w:rPr>
                <w:lang w:eastAsia="zh-CN"/>
              </w:rPr>
            </w:pPr>
            <w:r>
              <w:rPr>
                <w:color w:val="000000"/>
                <w:lang w:eastAsia="zh-CN"/>
              </w:rPr>
              <w:t>Option 2</w:t>
            </w:r>
            <w:r>
              <w:rPr>
                <w:color w:val="000000"/>
                <w:lang w:eastAsia="ja-JP"/>
              </w:rPr>
              <w:t>-2</w:t>
            </w:r>
            <w:r>
              <w:rPr>
                <w:color w:val="000000"/>
                <w:lang w:eastAsia="zh-CN"/>
              </w:rPr>
              <w:t>:</w:t>
            </w:r>
          </w:p>
          <w:p w14:paraId="313916E2" w14:textId="77777777" w:rsidR="007B0A3A" w:rsidRDefault="007B0A3A" w:rsidP="007B0A3A">
            <w:pPr>
              <w:pStyle w:val="ListParagraph"/>
              <w:numPr>
                <w:ilvl w:val="1"/>
                <w:numId w:val="15"/>
              </w:numPr>
              <w:shd w:val="clear" w:color="auto" w:fill="FFFFFF"/>
              <w:spacing w:after="120"/>
              <w:jc w:val="both"/>
              <w:rPr>
                <w:lang w:eastAsia="zh-CN"/>
              </w:rPr>
            </w:pPr>
            <w:r>
              <w:rPr>
                <w:color w:val="000000"/>
                <w:lang w:eastAsia="zh-CN"/>
              </w:rPr>
              <w:t xml:space="preserve">(Common for all options) Default UE configuration is Type 1 UE if new UE capability is not signalled or supported. </w:t>
            </w:r>
          </w:p>
          <w:p w14:paraId="762F9891" w14:textId="77777777" w:rsidR="007B0A3A" w:rsidRDefault="007B0A3A" w:rsidP="007B0A3A">
            <w:pPr>
              <w:pStyle w:val="ListParagraph"/>
              <w:numPr>
                <w:ilvl w:val="1"/>
                <w:numId w:val="15"/>
              </w:numPr>
              <w:shd w:val="clear" w:color="auto" w:fill="FFFFFF"/>
              <w:spacing w:after="120"/>
              <w:jc w:val="both"/>
              <w:rPr>
                <w:lang w:eastAsia="zh-CN"/>
              </w:rPr>
            </w:pPr>
            <w:r>
              <w:rPr>
                <w:color w:val="000000"/>
                <w:lang w:eastAsia="zh-CN"/>
              </w:rPr>
              <w:t xml:space="preserve">Default UE configuration shall be </w:t>
            </w:r>
            <w:r>
              <w:rPr>
                <w:color w:val="000000"/>
                <w:u w:val="single"/>
                <w:lang w:eastAsia="zh-CN"/>
              </w:rPr>
              <w:t>Type 2</w:t>
            </w:r>
            <w:r>
              <w:rPr>
                <w:color w:val="000000"/>
                <w:lang w:eastAsia="zh-CN"/>
              </w:rPr>
              <w:t xml:space="preserve"> UE if capable to support new UE capability for NR-CA.</w:t>
            </w:r>
          </w:p>
          <w:p w14:paraId="38F9074E" w14:textId="096EDBB9" w:rsidR="007B0A3A" w:rsidRDefault="007B0A3A" w:rsidP="009339CB">
            <w:pPr>
              <w:pStyle w:val="ListParagraph"/>
              <w:numPr>
                <w:ilvl w:val="1"/>
                <w:numId w:val="15"/>
              </w:numPr>
              <w:shd w:val="clear" w:color="auto" w:fill="FFFFFF"/>
              <w:spacing w:after="120"/>
              <w:jc w:val="both"/>
              <w:rPr>
                <w:lang w:eastAsia="zh-CN"/>
              </w:rPr>
            </w:pPr>
            <w:r>
              <w:rPr>
                <w:color w:val="000000"/>
                <w:lang w:eastAsia="zh-CN"/>
              </w:rPr>
              <w:t xml:space="preserve">Configure UE between Type 1 and Type 2 with </w:t>
            </w:r>
            <w:r>
              <w:rPr>
                <w:color w:val="000000"/>
                <w:u w:val="single"/>
                <w:lang w:eastAsia="zh-CN"/>
              </w:rPr>
              <w:t>a new BS signalling.</w:t>
            </w:r>
          </w:p>
        </w:tc>
      </w:tr>
    </w:tbl>
    <w:p w14:paraId="5304AE7B" w14:textId="77777777" w:rsidR="007B0A3A" w:rsidRDefault="007B0A3A" w:rsidP="009339CB"/>
    <w:p w14:paraId="4854EE57" w14:textId="29796238" w:rsidR="009339CB" w:rsidRDefault="0055519F" w:rsidP="009339CB">
      <w:r>
        <w:t>We discuss how to progress in this issue so that decision can be made on what (if anything) to request from RAN2 on signalling aspects.</w:t>
      </w:r>
    </w:p>
    <w:p w14:paraId="7D484B6E" w14:textId="5275714F" w:rsidR="009339CB" w:rsidRPr="006E13D1" w:rsidRDefault="009339CB" w:rsidP="009339CB">
      <w:pPr>
        <w:pStyle w:val="Heading1"/>
      </w:pPr>
      <w:r w:rsidRPr="006E13D1">
        <w:t>2</w:t>
      </w:r>
      <w:r w:rsidRPr="006E13D1">
        <w:tab/>
      </w:r>
      <w:r w:rsidR="0055519F">
        <w:t>Type1 and Type2 UEs in CA</w:t>
      </w:r>
      <w:r w:rsidR="00EC36DE">
        <w:t>/DC</w:t>
      </w:r>
    </w:p>
    <w:p w14:paraId="5982B445" w14:textId="744DCB5F" w:rsidR="009339CB" w:rsidRPr="006E13D1" w:rsidRDefault="007B0A3A" w:rsidP="009339CB">
      <w:pPr>
        <w:pStyle w:val="Heading2"/>
      </w:pPr>
      <w:r>
        <w:t>2</w:t>
      </w:r>
      <w:r w:rsidRPr="006E13D1">
        <w:t>.1</w:t>
      </w:r>
      <w:r w:rsidRPr="006E13D1">
        <w:tab/>
      </w:r>
      <w:r w:rsidR="0055519F">
        <w:t>CA deployment scenarios in LTE</w:t>
      </w:r>
    </w:p>
    <w:p w14:paraId="60E0EEA6" w14:textId="37D37199" w:rsidR="0055519F" w:rsidRDefault="0055519F" w:rsidP="009339CB">
      <w:r>
        <w:t>CA has been defined since LTE Rel-10 based on allowing both collocated and non-collocated deployments (see Annex J in TS36.300 for the deployment scenarios envisioned at that time). However, since CA was designed to allow using the same scheduler (</w:t>
      </w:r>
      <w:proofErr w:type="gramStart"/>
      <w:r>
        <w:t>i.e.</w:t>
      </w:r>
      <w:proofErr w:type="gramEnd"/>
      <w:r>
        <w:t xml:space="preserve"> one MAC entity in terms of RAN2), restrictions have been placed on the MRTD and power imbalance. For example, TS36.300 indicates the following:</w:t>
      </w:r>
    </w:p>
    <w:p w14:paraId="325D37A3" w14:textId="77777777" w:rsidR="0055519F" w:rsidRPr="0055519F" w:rsidRDefault="0055519F" w:rsidP="0055519F">
      <w:pPr>
        <w:rPr>
          <w:i/>
          <w:iCs/>
        </w:rPr>
      </w:pPr>
      <w:r w:rsidRPr="0055519F">
        <w:rPr>
          <w:i/>
          <w:iCs/>
        </w:rPr>
        <w:t>The reception timing difference at the physical layer of DL assignments and UL grants for the same TTI but from different serving cells (</w:t>
      </w:r>
      <w:proofErr w:type="gramStart"/>
      <w:r w:rsidRPr="0055519F">
        <w:rPr>
          <w:i/>
          <w:iCs/>
        </w:rPr>
        <w:t>e.g.</w:t>
      </w:r>
      <w:proofErr w:type="gramEnd"/>
      <w:r w:rsidRPr="0055519F">
        <w:rPr>
          <w:i/>
          <w:iCs/>
        </w:rPr>
        <w:t xml:space="preserve"> depending on number of control symbols, propagation and deployment scenario) does not affect MAC operation. A </w:t>
      </w:r>
      <w:r w:rsidRPr="0055519F">
        <w:rPr>
          <w:i/>
          <w:iCs/>
          <w:highlight w:val="yellow"/>
        </w:rPr>
        <w:t xml:space="preserve">UE should cope with a relative propagation delay difference up to 30 </w:t>
      </w:r>
      <w:r w:rsidRPr="0055519F">
        <w:rPr>
          <w:rFonts w:ascii="Symbol" w:hAnsi="Symbol"/>
          <w:i/>
          <w:iCs/>
          <w:highlight w:val="yellow"/>
        </w:rPr>
        <w:t></w:t>
      </w:r>
      <w:r w:rsidRPr="0055519F">
        <w:rPr>
          <w:i/>
          <w:iCs/>
          <w:highlight w:val="yellow"/>
        </w:rPr>
        <w:t>s among the component carriers</w:t>
      </w:r>
      <w:r w:rsidRPr="0055519F">
        <w:rPr>
          <w:i/>
          <w:iCs/>
        </w:rPr>
        <w:t xml:space="preserve"> to be aggregated in both intra-band non-contiguous and inter-band non-contiguous CA. This implies that a </w:t>
      </w:r>
      <w:r w:rsidRPr="0055519F">
        <w:rPr>
          <w:i/>
          <w:iCs/>
          <w:highlight w:val="yellow"/>
        </w:rPr>
        <w:t xml:space="preserve">UE should cope with a delay spread of up to 30.26 </w:t>
      </w:r>
      <w:r w:rsidRPr="0055519F">
        <w:rPr>
          <w:rFonts w:ascii="Symbol" w:hAnsi="Symbol"/>
          <w:i/>
          <w:iCs/>
          <w:highlight w:val="yellow"/>
        </w:rPr>
        <w:t></w:t>
      </w:r>
      <w:r w:rsidRPr="0055519F">
        <w:rPr>
          <w:i/>
          <w:iCs/>
          <w:highlight w:val="yellow"/>
        </w:rPr>
        <w:t>s among the component carriers</w:t>
      </w:r>
      <w:r w:rsidRPr="0055519F">
        <w:rPr>
          <w:i/>
          <w:iCs/>
        </w:rPr>
        <w:t xml:space="preserve"> monitored at the receiver, since the BS time alignment is specified to be up to 0.26 </w:t>
      </w:r>
      <w:r w:rsidRPr="0055519F">
        <w:rPr>
          <w:rFonts w:ascii="Symbol" w:hAnsi="Symbol"/>
          <w:i/>
          <w:iCs/>
        </w:rPr>
        <w:t></w:t>
      </w:r>
      <w:r w:rsidRPr="0055519F">
        <w:rPr>
          <w:i/>
          <w:iCs/>
        </w:rPr>
        <w:t xml:space="preserve">s. This also implies that the UE should cope with a </w:t>
      </w:r>
      <w:r w:rsidRPr="0055519F">
        <w:rPr>
          <w:i/>
          <w:iCs/>
          <w:highlight w:val="yellow"/>
        </w:rPr>
        <w:t>maximum uplink transmission timing difference between TAGs of 32.47</w:t>
      </w:r>
      <w:r w:rsidRPr="0055519F">
        <w:rPr>
          <w:rFonts w:ascii="Symbol" w:hAnsi="Symbol"/>
          <w:i/>
          <w:iCs/>
          <w:highlight w:val="yellow"/>
        </w:rPr>
        <w:t></w:t>
      </w:r>
      <w:r w:rsidRPr="0055519F">
        <w:rPr>
          <w:i/>
          <w:iCs/>
          <w:highlight w:val="yellow"/>
        </w:rPr>
        <w:t>s</w:t>
      </w:r>
      <w:r w:rsidRPr="0055519F">
        <w:rPr>
          <w:i/>
          <w:iCs/>
        </w:rPr>
        <w:t xml:space="preserve"> for inter-band carrier aggregation with multiple TAGs.</w:t>
      </w:r>
    </w:p>
    <w:p w14:paraId="1852CC35" w14:textId="266795BC" w:rsidR="0055519F" w:rsidRDefault="00D05785" w:rsidP="009339CB">
      <w:r>
        <w:t>For LTE power imbalance is assumed to be max 6 dB.</w:t>
      </w:r>
    </w:p>
    <w:p w14:paraId="6CB86BC0" w14:textId="16376679" w:rsidR="0055519F" w:rsidRDefault="0055519F" w:rsidP="009339CB">
      <w:r w:rsidRPr="0055519F">
        <w:rPr>
          <w:b/>
          <w:bCs/>
        </w:rPr>
        <w:t>Observation 1:</w:t>
      </w:r>
      <w:r>
        <w:t xml:space="preserve"> LTE CA already had some restrictions on MRTD and power imbalance.</w:t>
      </w:r>
    </w:p>
    <w:p w14:paraId="314B5734" w14:textId="4B2B2120" w:rsidR="0055519F" w:rsidRDefault="0055519F" w:rsidP="009339CB">
      <w:r>
        <w:t>When NR was designed in Rel-15, the same overall principles were adopted, but now RAN4 has been discussing changes to both by allowing implementation of UEs that can operate in more difficult conditions than previously (</w:t>
      </w:r>
      <w:proofErr w:type="gramStart"/>
      <w:r>
        <w:t>i.e.</w:t>
      </w:r>
      <w:proofErr w:type="gramEnd"/>
      <w:r>
        <w:t xml:space="preserve"> UEs may support higher power imbalance and looser MRTD requirements).</w:t>
      </w:r>
      <w:r w:rsidR="007B0A3A">
        <w:t xml:space="preserve"> in the next sections, we continue the discussion on the remaining specifics of the signalling.</w:t>
      </w:r>
    </w:p>
    <w:p w14:paraId="305146ED" w14:textId="32B7BAF0" w:rsidR="0055519F" w:rsidRPr="006E13D1" w:rsidRDefault="0055519F" w:rsidP="0055519F">
      <w:pPr>
        <w:pStyle w:val="Heading2"/>
      </w:pPr>
      <w:r>
        <w:t>2</w:t>
      </w:r>
      <w:r w:rsidRPr="006E13D1">
        <w:t>.</w:t>
      </w:r>
      <w:r w:rsidR="007B0A3A">
        <w:t>2</w:t>
      </w:r>
      <w:r w:rsidRPr="006E13D1">
        <w:tab/>
      </w:r>
      <w:r>
        <w:t>MRTD</w:t>
      </w:r>
      <w:r w:rsidR="007B0A3A">
        <w:t xml:space="preserve"> and </w:t>
      </w:r>
      <w:r>
        <w:t>Power imbalance and MIMO layer support</w:t>
      </w:r>
    </w:p>
    <w:p w14:paraId="73EBD07C" w14:textId="50B47898" w:rsidR="0055519F" w:rsidRDefault="0055519F" w:rsidP="009339CB">
      <w:r w:rsidRPr="0055519F">
        <w:t xml:space="preserve">The </w:t>
      </w:r>
      <w:r>
        <w:t>Type1 and Type2 UEs have so far been defined as follows:</w:t>
      </w:r>
    </w:p>
    <w:p w14:paraId="4D645D52" w14:textId="77495C09" w:rsidR="0055519F" w:rsidRDefault="0055519F" w:rsidP="0055519F">
      <w:pPr>
        <w:pStyle w:val="ListParagraph"/>
        <w:numPr>
          <w:ilvl w:val="0"/>
          <w:numId w:val="8"/>
        </w:numPr>
      </w:pPr>
      <w:r w:rsidRPr="0055519F">
        <w:rPr>
          <w:b/>
          <w:bCs/>
        </w:rPr>
        <w:t xml:space="preserve">Type 1 </w:t>
      </w:r>
      <w:r w:rsidR="00320A00">
        <w:rPr>
          <w:b/>
          <w:bCs/>
        </w:rPr>
        <w:t xml:space="preserve">UE </w:t>
      </w:r>
      <w:r w:rsidRPr="0055519F">
        <w:rPr>
          <w:b/>
          <w:bCs/>
        </w:rPr>
        <w:t xml:space="preserve">is the default </w:t>
      </w:r>
      <w:r w:rsidR="00320A00">
        <w:rPr>
          <w:b/>
          <w:bCs/>
        </w:rPr>
        <w:t xml:space="preserve">for all </w:t>
      </w:r>
      <w:r w:rsidRPr="0055519F">
        <w:rPr>
          <w:b/>
          <w:bCs/>
        </w:rPr>
        <w:t>UE</w:t>
      </w:r>
      <w:r w:rsidR="00320A00">
        <w:rPr>
          <w:b/>
          <w:bCs/>
        </w:rPr>
        <w:t xml:space="preserve">s, </w:t>
      </w:r>
      <w:r>
        <w:t xml:space="preserve">and supports </w:t>
      </w:r>
      <w:r w:rsidRPr="0055519F">
        <w:t>MRTD=3us, Rx power imbalance&lt;=6dB</w:t>
      </w:r>
      <w:r>
        <w:t xml:space="preserve"> (</w:t>
      </w:r>
      <w:proofErr w:type="gramStart"/>
      <w:r>
        <w:t>i.e.</w:t>
      </w:r>
      <w:proofErr w:type="gramEnd"/>
      <w:r>
        <w:t xml:space="preserve"> collocated </w:t>
      </w:r>
      <w:r w:rsidR="0004167C">
        <w:t>CA/DC</w:t>
      </w:r>
      <w:r>
        <w:t>)</w:t>
      </w:r>
    </w:p>
    <w:p w14:paraId="57B0CDBD" w14:textId="5918752C" w:rsidR="0055519F" w:rsidRDefault="0055519F" w:rsidP="0055519F">
      <w:pPr>
        <w:pStyle w:val="ListParagraph"/>
        <w:numPr>
          <w:ilvl w:val="0"/>
          <w:numId w:val="8"/>
        </w:numPr>
      </w:pPr>
      <w:r w:rsidRPr="0055519F">
        <w:rPr>
          <w:b/>
          <w:bCs/>
        </w:rPr>
        <w:t xml:space="preserve">Type 2 UE </w:t>
      </w:r>
      <w:r>
        <w:rPr>
          <w:b/>
          <w:bCs/>
        </w:rPr>
        <w:t xml:space="preserve">works also in </w:t>
      </w:r>
      <w:r w:rsidRPr="0055519F">
        <w:rPr>
          <w:b/>
          <w:bCs/>
        </w:rPr>
        <w:t>non-collocated deployments</w:t>
      </w:r>
      <w:r>
        <w:t xml:space="preserve">, and supports </w:t>
      </w:r>
      <w:r w:rsidRPr="0055519F">
        <w:t>MRTD=33us</w:t>
      </w:r>
      <w:r>
        <w:t xml:space="preserve"> and </w:t>
      </w:r>
      <w:r w:rsidRPr="0055519F">
        <w:t>Rx power imbalance&lt;=25dB</w:t>
      </w:r>
    </w:p>
    <w:p w14:paraId="6116C640" w14:textId="484F1A4D" w:rsidR="0055519F" w:rsidRDefault="0055519F" w:rsidP="0055519F">
      <w:r>
        <w:t xml:space="preserve">Current </w:t>
      </w:r>
      <w:r w:rsidRPr="0055519F">
        <w:t xml:space="preserve">networks are </w:t>
      </w:r>
      <w:r>
        <w:t xml:space="preserve">mostly </w:t>
      </w:r>
      <w:r w:rsidRPr="0055519F">
        <w:t xml:space="preserve">deployed based on a collocated configuration and type 1 UEs are used </w:t>
      </w:r>
      <w:r>
        <w:t xml:space="preserve">for </w:t>
      </w:r>
      <w:r w:rsidRPr="0055519F">
        <w:t>NR CA</w:t>
      </w:r>
      <w:r>
        <w:t xml:space="preserve">, but as UE implementations are improving, Type 2 UEs are assumed to also appear, which serves as enabler for non-collocated deployments. When that occurs, operator would like to ensure that the non-collocated UEs are redirected to the cells </w:t>
      </w:r>
      <w:r>
        <w:lastRenderedPageBreak/>
        <w:t xml:space="preserve">which only they can utilize. This means network needs to know what the UEs support since </w:t>
      </w:r>
      <w:r w:rsidR="0004167C">
        <w:t>CA/DC</w:t>
      </w:r>
      <w:r>
        <w:t xml:space="preserve"> configuration (including measurements, selection of serving frequencies and particular cells</w:t>
      </w:r>
      <w:r w:rsidRPr="0055519F">
        <w:t xml:space="preserve"> </w:t>
      </w:r>
      <w:r>
        <w:t>etc.) may depend on the UE type. Therefore, network needs to be aware of whether a UE can support Type 2 operation. Naturally, since Type 1 is the baseline operation already supported by all UEs, the Type 2 operation is optional and any UE supporting Type 2 shall also always support Type 1 operation.</w:t>
      </w:r>
    </w:p>
    <w:p w14:paraId="1D1C970E" w14:textId="6095F29E" w:rsidR="0055519F" w:rsidRDefault="0055519F" w:rsidP="0055519F">
      <w:r w:rsidRPr="0055519F">
        <w:rPr>
          <w:b/>
          <w:bCs/>
        </w:rPr>
        <w:t>Observation 2:</w:t>
      </w:r>
      <w:r>
        <w:t xml:space="preserve"> Support of </w:t>
      </w:r>
      <w:r w:rsidR="00320A00">
        <w:t>Type 2 non-collocated</w:t>
      </w:r>
      <w:r>
        <w:t xml:space="preserve"> </w:t>
      </w:r>
      <w:r w:rsidR="0004167C">
        <w:t>CA/DC</w:t>
      </w:r>
      <w:r>
        <w:t xml:space="preserve"> operation is optional for UEs. Any UE supporting Type 2 </w:t>
      </w:r>
      <w:r w:rsidR="00320A00">
        <w:t xml:space="preserve">non-collocated </w:t>
      </w:r>
      <w:r w:rsidR="0004167C">
        <w:t>CA/DC</w:t>
      </w:r>
      <w:r>
        <w:t xml:space="preserve"> operation shall also support Type 1 </w:t>
      </w:r>
      <w:r w:rsidR="0004167C">
        <w:t>CA/DC</w:t>
      </w:r>
      <w:r>
        <w:t xml:space="preserve"> operation. </w:t>
      </w:r>
    </w:p>
    <w:p w14:paraId="26BC0C1D" w14:textId="54B9C872" w:rsidR="00320A00" w:rsidRDefault="00320A00" w:rsidP="0055519F">
      <w:r w:rsidRPr="00320A00">
        <w:rPr>
          <w:b/>
          <w:bCs/>
        </w:rPr>
        <w:t>Proposal 1:</w:t>
      </w:r>
      <w:r>
        <w:t xml:space="preserve"> Request RAN2 to define optional UE capability for supporting Type 2 </w:t>
      </w:r>
      <w:r w:rsidR="00592B41">
        <w:t xml:space="preserve">intra-band </w:t>
      </w:r>
      <w:r>
        <w:t xml:space="preserve">non-collocated </w:t>
      </w:r>
      <w:r w:rsidR="0004167C">
        <w:t>CA</w:t>
      </w:r>
      <w:r>
        <w:t xml:space="preserve"> operation. The capability indicates that UE supports MRTD = 33 us and Rx power imbalance &lt;= 25 dB. </w:t>
      </w:r>
    </w:p>
    <w:p w14:paraId="0D9CCABC" w14:textId="0C19CB91" w:rsidR="007B0A3A" w:rsidRPr="006E13D1" w:rsidRDefault="007B0A3A" w:rsidP="007B0A3A">
      <w:pPr>
        <w:pStyle w:val="Heading2"/>
      </w:pPr>
      <w:r>
        <w:t>2</w:t>
      </w:r>
      <w:r w:rsidRPr="006E13D1">
        <w:t>.</w:t>
      </w:r>
      <w:r>
        <w:t>3</w:t>
      </w:r>
      <w:r w:rsidRPr="006E13D1">
        <w:tab/>
      </w:r>
      <w:r>
        <w:t>RRC signalling and MIMO layer support</w:t>
      </w:r>
    </w:p>
    <w:p w14:paraId="55CE8879" w14:textId="0E8BF2E8" w:rsidR="007B0A3A" w:rsidRDefault="007B0A3A" w:rsidP="007B0A3A">
      <w:r>
        <w:t xml:space="preserve">Since the non-collocated operation requires more RF capabilities than the collocated one, there may also be impact to the MIMO layer operation (at least in some cases) from the Type 2 </w:t>
      </w:r>
      <w:r w:rsidR="0004167C">
        <w:t>CA/DC</w:t>
      </w:r>
      <w:r>
        <w:t xml:space="preserve"> operation. It has been claimed that the maximum configured MIMO layers could be used for this, but this is problematic since network can also configure UE to operate according to reduced number of MIMO layers due to other reasons (for example bugs in certain UEs, limiting network side processing, scheduling restrictions, etc.). Further, the Type 2 UE operation might impose some additional restrictions that are not known for the legacy </w:t>
      </w:r>
      <w:proofErr w:type="spellStart"/>
      <w:r>
        <w:t>gNBs</w:t>
      </w:r>
      <w:proofErr w:type="spellEnd"/>
      <w:r>
        <w:t>, so h</w:t>
      </w:r>
      <w:r w:rsidR="00592B41">
        <w:t>a</w:t>
      </w:r>
      <w:r>
        <w:t xml:space="preserve">ving an implicit indication is undesirable to issues with legacy deployments where </w:t>
      </w:r>
      <w:proofErr w:type="spellStart"/>
      <w:r>
        <w:t>gNB</w:t>
      </w:r>
      <w:proofErr w:type="spellEnd"/>
      <w:r>
        <w:t xml:space="preserve"> sets the number of MIMO layers to 2 for other reasons. Further, it is also better for the UE to have explicit indication of the Type 2 operation, since the UE then has explicit confirmation from the network that it has to use its RF to cope with the non-collocated deployments, which avoids UE having to “guess” what it has to do. Further, since the Type 2 </w:t>
      </w:r>
      <w:r w:rsidR="0004167C">
        <w:t>CA/DC</w:t>
      </w:r>
      <w:r>
        <w:t xml:space="preserve"> operation is optional to support for UEs, there will have to be a UE capability for that, and as per normal RAN2 rules (see also</w:t>
      </w:r>
      <w:r w:rsidR="00CC1CCD">
        <w:t xml:space="preserve"> RAN2 LSs to RAN1 and RAN4 in</w:t>
      </w:r>
      <w:r>
        <w:t xml:space="preserve"> </w:t>
      </w:r>
      <w:hyperlink r:id="rId13" w:history="1">
        <w:r w:rsidR="00CC1CCD" w:rsidRPr="00CC1CCD">
          <w:rPr>
            <w:rStyle w:val="Hyperlink"/>
          </w:rPr>
          <w:t>R2-2002378</w:t>
        </w:r>
      </w:hyperlink>
      <w:r w:rsidR="00CC1CCD">
        <w:t xml:space="preserve"> and </w:t>
      </w:r>
      <w:hyperlink r:id="rId14" w:history="1">
        <w:r w:rsidR="00CC1CCD" w:rsidRPr="00CC1CCD">
          <w:rPr>
            <w:rStyle w:val="Hyperlink"/>
          </w:rPr>
          <w:t>R2-2306810</w:t>
        </w:r>
      </w:hyperlink>
      <w:r w:rsidR="00CC1CCD">
        <w:t xml:space="preserve"> on how to define UE capabilities and corresponding signalling</w:t>
      </w:r>
      <w:r>
        <w:t>), there should be explicit RRC configuration for each capability.</w:t>
      </w:r>
    </w:p>
    <w:p w14:paraId="6F567746" w14:textId="205E192B" w:rsidR="007B0A3A" w:rsidRDefault="007B0A3A" w:rsidP="007B0A3A">
      <w:r w:rsidRPr="00320A00">
        <w:rPr>
          <w:b/>
          <w:bCs/>
        </w:rPr>
        <w:t>Observation 3:</w:t>
      </w:r>
      <w:r>
        <w:t xml:space="preserve"> Having implicit activation of the Type 2 non-collocated </w:t>
      </w:r>
      <w:r w:rsidR="0004167C">
        <w:t>CA/DC</w:t>
      </w:r>
      <w:r>
        <w:t xml:space="preserve"> operation can be harmful for both UEs and networks.</w:t>
      </w:r>
    </w:p>
    <w:p w14:paraId="632AB928" w14:textId="521E9FA6" w:rsidR="007B0A3A" w:rsidRDefault="007B0A3A" w:rsidP="007B0A3A">
      <w:r>
        <w:t xml:space="preserve">Since the </w:t>
      </w:r>
      <w:proofErr w:type="spellStart"/>
      <w:r>
        <w:t>SCells</w:t>
      </w:r>
      <w:proofErr w:type="spellEnd"/>
      <w:r>
        <w:t xml:space="preserve"> are anyway always configured by RRC, and operator knows which </w:t>
      </w:r>
      <w:r w:rsidR="0004167C">
        <w:t>CA/DC</w:t>
      </w:r>
      <w:r>
        <w:t xml:space="preserve"> operation it is using, it is always possible to do the signalling via RRC. Further, this also allows network to provide any other configuration restrictions </w:t>
      </w:r>
      <w:proofErr w:type="gramStart"/>
      <w:r>
        <w:t>e.g.</w:t>
      </w:r>
      <w:proofErr w:type="gramEnd"/>
      <w:r>
        <w:t xml:space="preserve"> to </w:t>
      </w:r>
      <w:proofErr w:type="spellStart"/>
      <w:r>
        <w:t>PCell</w:t>
      </w:r>
      <w:proofErr w:type="spellEnd"/>
      <w:r>
        <w:t xml:space="preserve"> at the same time, and since the RRC reconfiguration operation itself takes 10-16ms (as per clause 12 of TS38.331), there is no issue from RF perspective to take this into account. Even if the </w:t>
      </w:r>
      <w:proofErr w:type="spellStart"/>
      <w:r>
        <w:t>SCells</w:t>
      </w:r>
      <w:proofErr w:type="spellEnd"/>
      <w:r>
        <w:t xml:space="preserve"> are configured as deactivated mode (as is the default in Rel-15) and later activated via MAC CE, the MAC CE based activation also takes at least the same time (as per TS38.133 requirements), so the UE will always have sufficient time to switch between operation modes.</w:t>
      </w:r>
    </w:p>
    <w:p w14:paraId="790E0FC4" w14:textId="77777777" w:rsidR="007B0A3A" w:rsidRDefault="007B0A3A" w:rsidP="007B0A3A">
      <w:r w:rsidRPr="00320A00">
        <w:rPr>
          <w:b/>
          <w:bCs/>
        </w:rPr>
        <w:t>Observation 4:</w:t>
      </w:r>
      <w:r>
        <w:t xml:space="preserve"> </w:t>
      </w:r>
      <w:proofErr w:type="spellStart"/>
      <w:r>
        <w:t>SCell</w:t>
      </w:r>
      <w:proofErr w:type="spellEnd"/>
      <w:r>
        <w:t xml:space="preserve"> configuration and activation takes at least 10ms, which is more than sufficient for UE RF operation mode switching. </w:t>
      </w:r>
    </w:p>
    <w:p w14:paraId="2B7FC30C" w14:textId="4A2C6AF4" w:rsidR="007B0A3A" w:rsidRDefault="007B0A3A" w:rsidP="007B0A3A">
      <w:r w:rsidRPr="007B0A3A">
        <w:rPr>
          <w:b/>
          <w:bCs/>
        </w:rPr>
        <w:t>Observation 5:</w:t>
      </w:r>
      <w:r>
        <w:t xml:space="preserve"> There is a clearly defined time for when SCell is configured and/or activated based on existing requirements, so both UE and network always know when the UE has applied any new configuration of Type 2 non-collocated </w:t>
      </w:r>
      <w:r w:rsidR="0004167C">
        <w:t>CA/DC</w:t>
      </w:r>
      <w:r>
        <w:t>.</w:t>
      </w:r>
    </w:p>
    <w:p w14:paraId="5F6A6C1D" w14:textId="2116CDB4" w:rsidR="007B0A3A" w:rsidRDefault="007B0A3A" w:rsidP="007B0A3A">
      <w:r w:rsidRPr="00320A00">
        <w:rPr>
          <w:b/>
          <w:bCs/>
        </w:rPr>
        <w:t>Proposal 2:</w:t>
      </w:r>
      <w:r>
        <w:t xml:space="preserve"> </w:t>
      </w:r>
      <w:r w:rsidR="0058157E" w:rsidRPr="0058157E">
        <w:t xml:space="preserve">Request RAN2 to create explicit RRC signalling to indicate that UE is operating under </w:t>
      </w:r>
      <w:r w:rsidR="00491E4D">
        <w:t xml:space="preserve">Type1 or the </w:t>
      </w:r>
      <w:r>
        <w:t xml:space="preserve">Type 2 </w:t>
      </w:r>
      <w:r w:rsidR="0004167C">
        <w:t>CA/DC</w:t>
      </w:r>
      <w:r>
        <w:t xml:space="preserve"> operation.</w:t>
      </w:r>
    </w:p>
    <w:p w14:paraId="65D52837" w14:textId="0332DEB1" w:rsidR="007B0A3A" w:rsidRDefault="007B0A3A" w:rsidP="007B0A3A">
      <w:r>
        <w:t xml:space="preserve">Finally, since UE might (in some cases) be restricted to 2 MIMO layers in case of Type 2 non-collocated </w:t>
      </w:r>
      <w:r w:rsidR="0004167C">
        <w:t>CA/DC</w:t>
      </w:r>
      <w:r>
        <w:t xml:space="preserve"> operation, it seems easiest to just introduce an additional UE capability for that: If the UE indicates that, network configures maximum MIMO layers to 2 using existing signalling. This is as per normal RAN2 procedures wherein network always respects the UE capabilities, and no new RRC signalling is needed on top of the capability since existing signalling already provides the tools for the network to do that.</w:t>
      </w:r>
    </w:p>
    <w:p w14:paraId="6C028724" w14:textId="7B86202F" w:rsidR="007B0A3A" w:rsidRDefault="007B0A3A" w:rsidP="007B0A3A">
      <w:r w:rsidRPr="007B0A3A">
        <w:rPr>
          <w:b/>
          <w:bCs/>
        </w:rPr>
        <w:t>Proposal 3:</w:t>
      </w:r>
      <w:r>
        <w:t xml:space="preserve"> Introduce an additional capability to indicate if UE is restricted to 2 MIMO layers </w:t>
      </w:r>
      <w:r w:rsidR="00946BAD">
        <w:t>in</w:t>
      </w:r>
      <w:r>
        <w:t xml:space="preserve"> Type 2 non-collocated </w:t>
      </w:r>
      <w:r w:rsidR="0004167C">
        <w:t>CA/DC</w:t>
      </w:r>
      <w:r>
        <w:t xml:space="preserve"> operation.</w:t>
      </w:r>
    </w:p>
    <w:p w14:paraId="69B7B8E6" w14:textId="69E07FC9" w:rsidR="009339CB" w:rsidRPr="006E13D1" w:rsidRDefault="005A13AB" w:rsidP="009339CB">
      <w:pPr>
        <w:pStyle w:val="Heading1"/>
      </w:pPr>
      <w:r>
        <w:t>3</w:t>
      </w:r>
      <w:r w:rsidR="009339CB" w:rsidRPr="006E13D1">
        <w:tab/>
      </w:r>
      <w:r w:rsidR="009339CB">
        <w:t>Conclusion</w:t>
      </w:r>
    </w:p>
    <w:p w14:paraId="6E24B0F4" w14:textId="22D95D6D" w:rsidR="009339CB" w:rsidRPr="006E13D1" w:rsidRDefault="007B0A3A" w:rsidP="009339CB">
      <w:r>
        <w:t xml:space="preserve">This document </w:t>
      </w:r>
      <w:r w:rsidR="009339CB">
        <w:t>has made the following observations:</w:t>
      </w:r>
    </w:p>
    <w:p w14:paraId="59B10DF1" w14:textId="77777777" w:rsidR="007B0A3A" w:rsidRDefault="007B0A3A" w:rsidP="007B0A3A">
      <w:r w:rsidRPr="0055519F">
        <w:rPr>
          <w:b/>
          <w:bCs/>
        </w:rPr>
        <w:t>Observation 1:</w:t>
      </w:r>
      <w:r>
        <w:t xml:space="preserve"> LTE CA already had some restrictions on MRTD and power imbalance.</w:t>
      </w:r>
    </w:p>
    <w:p w14:paraId="7870C537" w14:textId="66E77A66" w:rsidR="007B0A3A" w:rsidRDefault="007B0A3A" w:rsidP="007B0A3A">
      <w:r w:rsidRPr="0055519F">
        <w:rPr>
          <w:b/>
          <w:bCs/>
        </w:rPr>
        <w:lastRenderedPageBreak/>
        <w:t>Observation 2:</w:t>
      </w:r>
      <w:r>
        <w:t xml:space="preserve"> Support of Type 2 non-collocated </w:t>
      </w:r>
      <w:r w:rsidR="0004167C">
        <w:t>CA/DC</w:t>
      </w:r>
      <w:r>
        <w:t xml:space="preserve"> operation is optional for UEs. Any UE supporting Type 2 non-collocated </w:t>
      </w:r>
      <w:r w:rsidR="0004167C">
        <w:t>CA/DC</w:t>
      </w:r>
      <w:r>
        <w:t xml:space="preserve"> operation shall also support Type 1 </w:t>
      </w:r>
      <w:r w:rsidR="0004167C">
        <w:t>CA/DC</w:t>
      </w:r>
      <w:r>
        <w:t xml:space="preserve"> operation. </w:t>
      </w:r>
    </w:p>
    <w:p w14:paraId="083F2349" w14:textId="0ACA0150" w:rsidR="007B0A3A" w:rsidRDefault="007B0A3A" w:rsidP="007B0A3A">
      <w:r w:rsidRPr="00320A00">
        <w:rPr>
          <w:b/>
          <w:bCs/>
        </w:rPr>
        <w:t>Observation 3:</w:t>
      </w:r>
      <w:r>
        <w:t xml:space="preserve"> Having implicit activation of the Type 2 non-collocated CA</w:t>
      </w:r>
      <w:r w:rsidR="0004167C">
        <w:t>/DC</w:t>
      </w:r>
      <w:r>
        <w:t xml:space="preserve"> operation can be harmful for both UEs and networks.</w:t>
      </w:r>
    </w:p>
    <w:p w14:paraId="79395200" w14:textId="77777777" w:rsidR="007B0A3A" w:rsidRDefault="007B0A3A" w:rsidP="007B0A3A">
      <w:r w:rsidRPr="00320A00">
        <w:rPr>
          <w:b/>
          <w:bCs/>
        </w:rPr>
        <w:t>Observation 4:</w:t>
      </w:r>
      <w:r>
        <w:t xml:space="preserve"> SCell configuration and activation takes at least 10ms, which is more than sufficient for UE RF operation mode switching. </w:t>
      </w:r>
    </w:p>
    <w:p w14:paraId="270BC9D4" w14:textId="5A3E301A" w:rsidR="007B0A3A" w:rsidRDefault="007B0A3A" w:rsidP="007B0A3A">
      <w:r w:rsidRPr="007B0A3A">
        <w:rPr>
          <w:b/>
          <w:bCs/>
        </w:rPr>
        <w:t>Observation 5:</w:t>
      </w:r>
      <w:r>
        <w:t xml:space="preserve"> There is a clearly defined time for when SCell is configured and/or activated based on existing requirements, so both UE and network always know when the UE has applied any new configuration of Type 2 non-collocated </w:t>
      </w:r>
      <w:r w:rsidR="0004167C">
        <w:t>CA/DC</w:t>
      </w:r>
      <w:r>
        <w:t>.</w:t>
      </w:r>
    </w:p>
    <w:p w14:paraId="3BE72BE2" w14:textId="77777777" w:rsidR="009339CB" w:rsidRPr="004F4540" w:rsidRDefault="009339CB" w:rsidP="009339CB">
      <w:pPr>
        <w:rPr>
          <w:bCs/>
        </w:rPr>
      </w:pPr>
      <w:r>
        <w:rPr>
          <w:bCs/>
        </w:rPr>
        <w:t>And proposed the following:</w:t>
      </w:r>
    </w:p>
    <w:p w14:paraId="0063B58B" w14:textId="01438FC4" w:rsidR="007B0A3A" w:rsidRDefault="007B0A3A" w:rsidP="007B0A3A">
      <w:r w:rsidRPr="00320A00">
        <w:rPr>
          <w:b/>
          <w:bCs/>
        </w:rPr>
        <w:t>Proposal 1:</w:t>
      </w:r>
      <w:r>
        <w:t xml:space="preserve"> Request RAN2 to define optional UE capability for supporting Type 2 non-collocated </w:t>
      </w:r>
      <w:r w:rsidR="0004167C">
        <w:t>CA/DC</w:t>
      </w:r>
      <w:r>
        <w:t xml:space="preserve"> operation. The capability indicates that UE supports MRTD = 33 us and Rx power imbalance &lt;= 25 dB. </w:t>
      </w:r>
    </w:p>
    <w:p w14:paraId="1655AF05" w14:textId="77777777" w:rsidR="0058157E" w:rsidRDefault="0058157E" w:rsidP="0058157E">
      <w:r w:rsidRPr="00320A00">
        <w:rPr>
          <w:b/>
          <w:bCs/>
        </w:rPr>
        <w:t>Proposal 2:</w:t>
      </w:r>
      <w:r>
        <w:t xml:space="preserve"> </w:t>
      </w:r>
      <w:r w:rsidRPr="0058157E">
        <w:t xml:space="preserve">Request RAN2 to create explicit RRC signalling to indicate that UE is operating under </w:t>
      </w:r>
      <w:r>
        <w:t>Type1 or the Type 2 CA/DC operation.</w:t>
      </w:r>
    </w:p>
    <w:p w14:paraId="249D7997" w14:textId="6E878DD7" w:rsidR="007B0A3A" w:rsidRDefault="007B0A3A" w:rsidP="007B0A3A">
      <w:r w:rsidRPr="007B0A3A">
        <w:rPr>
          <w:b/>
          <w:bCs/>
        </w:rPr>
        <w:t>Proposal 3:</w:t>
      </w:r>
      <w:r>
        <w:t xml:space="preserve"> Introduce an additional capability to indicate if UE is restricted to 2 MIMO layers </w:t>
      </w:r>
      <w:r w:rsidR="00946BAD">
        <w:t>in</w:t>
      </w:r>
      <w:r>
        <w:t xml:space="preserve"> Type 2 non-collocated </w:t>
      </w:r>
      <w:r w:rsidR="0004167C">
        <w:t>CA/DC</w:t>
      </w:r>
      <w:r>
        <w:t xml:space="preserve"> operation.</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A3DAB" w14:textId="77777777" w:rsidR="005B3F3E" w:rsidRDefault="005B3F3E">
      <w:r>
        <w:separator/>
      </w:r>
    </w:p>
  </w:endnote>
  <w:endnote w:type="continuationSeparator" w:id="0">
    <w:p w14:paraId="7531E53B" w14:textId="77777777" w:rsidR="005B3F3E" w:rsidRDefault="005B3F3E">
      <w:r>
        <w:continuationSeparator/>
      </w:r>
    </w:p>
  </w:endnote>
  <w:endnote w:type="continuationNotice" w:id="1">
    <w:p w14:paraId="61D24E46" w14:textId="77777777" w:rsidR="005B3F3E" w:rsidRDefault="005B3F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9DF6F" w14:textId="77777777" w:rsidR="005B3F3E" w:rsidRDefault="005B3F3E">
      <w:r>
        <w:separator/>
      </w:r>
    </w:p>
  </w:footnote>
  <w:footnote w:type="continuationSeparator" w:id="0">
    <w:p w14:paraId="740C0C24" w14:textId="77777777" w:rsidR="005B3F3E" w:rsidRDefault="005B3F3E">
      <w:r>
        <w:continuationSeparator/>
      </w:r>
    </w:p>
  </w:footnote>
  <w:footnote w:type="continuationNotice" w:id="1">
    <w:p w14:paraId="1F865664" w14:textId="77777777" w:rsidR="005B3F3E" w:rsidRDefault="005B3F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A5869BA"/>
    <w:multiLevelType w:val="hybridMultilevel"/>
    <w:tmpl w:val="F0209DD0"/>
    <w:lvl w:ilvl="0" w:tplc="D666B0EE">
      <w:start w:val="1"/>
      <w:numFmt w:val="bullet"/>
      <w:lvlText w:val="-"/>
      <w:lvlJc w:val="left"/>
      <w:pPr>
        <w:ind w:left="1129" w:hanging="420"/>
      </w:pPr>
      <w:rPr>
        <w:rFonts w:ascii="Times New Roman" w:eastAsia="SimSun" w:hAnsi="Times New Roman" w:cs="Times New Roman" w:hint="default"/>
      </w:rPr>
    </w:lvl>
    <w:lvl w:ilvl="1" w:tplc="04090003">
      <w:start w:val="1"/>
      <w:numFmt w:val="bullet"/>
      <w:lvlText w:val=""/>
      <w:lvlJc w:val="left"/>
      <w:pPr>
        <w:ind w:left="1549" w:hanging="420"/>
      </w:pPr>
      <w:rPr>
        <w:rFonts w:ascii="Wingdings" w:hAnsi="Wingdings"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4"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35951C6"/>
    <w:multiLevelType w:val="hybridMultilevel"/>
    <w:tmpl w:val="1E90ECF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7DFA3FE2"/>
    <w:multiLevelType w:val="hybridMultilevel"/>
    <w:tmpl w:val="FC26CD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74350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74631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784975">
    <w:abstractNumId w:val="1"/>
  </w:num>
  <w:num w:numId="4" w16cid:durableId="1285312907">
    <w:abstractNumId w:val="7"/>
  </w:num>
  <w:num w:numId="5" w16cid:durableId="416875000">
    <w:abstractNumId w:val="5"/>
  </w:num>
  <w:num w:numId="6" w16cid:durableId="31732015">
    <w:abstractNumId w:val="8"/>
  </w:num>
  <w:num w:numId="7" w16cid:durableId="1337613920">
    <w:abstractNumId w:val="9"/>
  </w:num>
  <w:num w:numId="8" w16cid:durableId="559024492">
    <w:abstractNumId w:val="13"/>
  </w:num>
  <w:num w:numId="9" w16cid:durableId="510292167">
    <w:abstractNumId w:val="11"/>
  </w:num>
  <w:num w:numId="10" w16cid:durableId="856962336">
    <w:abstractNumId w:val="6"/>
  </w:num>
  <w:num w:numId="11" w16cid:durableId="568729516">
    <w:abstractNumId w:val="4"/>
  </w:num>
  <w:num w:numId="12" w16cid:durableId="345406390">
    <w:abstractNumId w:val="10"/>
  </w:num>
  <w:num w:numId="13" w16cid:durableId="655842610">
    <w:abstractNumId w:val="3"/>
  </w:num>
  <w:num w:numId="14" w16cid:durableId="1203783929">
    <w:abstractNumId w:val="2"/>
  </w:num>
  <w:num w:numId="15" w16cid:durableId="6231918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167C"/>
    <w:rsid w:val="00065268"/>
    <w:rsid w:val="00073C9C"/>
    <w:rsid w:val="00076412"/>
    <w:rsid w:val="00080512"/>
    <w:rsid w:val="00090468"/>
    <w:rsid w:val="00094568"/>
    <w:rsid w:val="000B7BCF"/>
    <w:rsid w:val="000C522B"/>
    <w:rsid w:val="000D58AB"/>
    <w:rsid w:val="00112F1A"/>
    <w:rsid w:val="001149B3"/>
    <w:rsid w:val="00145075"/>
    <w:rsid w:val="001741A0"/>
    <w:rsid w:val="00175FA0"/>
    <w:rsid w:val="0018542A"/>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0A00"/>
    <w:rsid w:val="00325AE3"/>
    <w:rsid w:val="00326069"/>
    <w:rsid w:val="0035462D"/>
    <w:rsid w:val="0036459E"/>
    <w:rsid w:val="00364B41"/>
    <w:rsid w:val="00383096"/>
    <w:rsid w:val="0039346C"/>
    <w:rsid w:val="003A41EF"/>
    <w:rsid w:val="003B40AD"/>
    <w:rsid w:val="003C4E37"/>
    <w:rsid w:val="003D0FD0"/>
    <w:rsid w:val="003E16BE"/>
    <w:rsid w:val="003F4E28"/>
    <w:rsid w:val="004006E8"/>
    <w:rsid w:val="00401855"/>
    <w:rsid w:val="00446C3A"/>
    <w:rsid w:val="00465587"/>
    <w:rsid w:val="00477455"/>
    <w:rsid w:val="00491E4D"/>
    <w:rsid w:val="004A1F7B"/>
    <w:rsid w:val="004C44D2"/>
    <w:rsid w:val="004D3578"/>
    <w:rsid w:val="004D380D"/>
    <w:rsid w:val="004E213A"/>
    <w:rsid w:val="004F4540"/>
    <w:rsid w:val="004F73A7"/>
    <w:rsid w:val="00503171"/>
    <w:rsid w:val="00506C28"/>
    <w:rsid w:val="00534DA0"/>
    <w:rsid w:val="00537809"/>
    <w:rsid w:val="00543E6C"/>
    <w:rsid w:val="0055519F"/>
    <w:rsid w:val="00565087"/>
    <w:rsid w:val="0056573F"/>
    <w:rsid w:val="00571279"/>
    <w:rsid w:val="0058157E"/>
    <w:rsid w:val="00592B41"/>
    <w:rsid w:val="005A13AB"/>
    <w:rsid w:val="005A49C6"/>
    <w:rsid w:val="005B3F3E"/>
    <w:rsid w:val="005C766E"/>
    <w:rsid w:val="005C7CD5"/>
    <w:rsid w:val="00611566"/>
    <w:rsid w:val="00646D99"/>
    <w:rsid w:val="00656910"/>
    <w:rsid w:val="006574C0"/>
    <w:rsid w:val="00696821"/>
    <w:rsid w:val="006B328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0A3A"/>
    <w:rsid w:val="007B18D8"/>
    <w:rsid w:val="007C095F"/>
    <w:rsid w:val="007C2DD0"/>
    <w:rsid w:val="007F0B8E"/>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826"/>
    <w:rsid w:val="008D2E4D"/>
    <w:rsid w:val="008D3FBD"/>
    <w:rsid w:val="008F396F"/>
    <w:rsid w:val="008F3DCD"/>
    <w:rsid w:val="0090271F"/>
    <w:rsid w:val="00902DB9"/>
    <w:rsid w:val="0090466A"/>
    <w:rsid w:val="00905E5A"/>
    <w:rsid w:val="00923655"/>
    <w:rsid w:val="009339CB"/>
    <w:rsid w:val="00936071"/>
    <w:rsid w:val="009376CD"/>
    <w:rsid w:val="00940212"/>
    <w:rsid w:val="00942EC2"/>
    <w:rsid w:val="00946BAD"/>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23AF"/>
    <w:rsid w:val="00A36F5F"/>
    <w:rsid w:val="00A430EC"/>
    <w:rsid w:val="00A53724"/>
    <w:rsid w:val="00A54B2B"/>
    <w:rsid w:val="00A703B6"/>
    <w:rsid w:val="00A82346"/>
    <w:rsid w:val="00A9671C"/>
    <w:rsid w:val="00AA1553"/>
    <w:rsid w:val="00B05380"/>
    <w:rsid w:val="00B05962"/>
    <w:rsid w:val="00B15449"/>
    <w:rsid w:val="00B16C2F"/>
    <w:rsid w:val="00B265D3"/>
    <w:rsid w:val="00B27303"/>
    <w:rsid w:val="00B320D1"/>
    <w:rsid w:val="00B47FD1"/>
    <w:rsid w:val="00B516BB"/>
    <w:rsid w:val="00B74285"/>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C1CCD"/>
    <w:rsid w:val="00CD0BA8"/>
    <w:rsid w:val="00CD4C7B"/>
    <w:rsid w:val="00CD58FE"/>
    <w:rsid w:val="00D05785"/>
    <w:rsid w:val="00D33BE3"/>
    <w:rsid w:val="00D3792D"/>
    <w:rsid w:val="00D41CAA"/>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36DE"/>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55519F"/>
    <w:rPr>
      <w:rFonts w:ascii="Arial" w:hAnsi="Arial"/>
      <w:sz w:val="32"/>
      <w:lang w:eastAsia="en-US"/>
    </w:rPr>
  </w:style>
  <w:style w:type="paragraph" w:styleId="ListParagraph">
    <w:name w:val="List Paragraph"/>
    <w:aliases w:val="列表段落,Bullets,- Bullets,?? ??,?????,????,リスト段落,Lista1,列出段落1,中等深浅网格 1 - 着色 21,R4_bullets,列表段落1,—ño’i—Ž,¥¡¡¡¡ì¬º¥¹¥È¶ÎÂä,ÁÐ³ö¶ÎÂä,¥ê¥¹¥È¶ÎÂä,1st level - Bullet List Paragraph,Lettre d'introduction,Paragrafo elenco,Normal bullet 2,목록단락,列"/>
    <w:basedOn w:val="Normal"/>
    <w:link w:val="ListParagraphChar"/>
    <w:uiPriority w:val="34"/>
    <w:qFormat/>
    <w:rsid w:val="0055519F"/>
    <w:pPr>
      <w:ind w:left="720"/>
      <w:contextualSpacing/>
    </w:pPr>
  </w:style>
  <w:style w:type="character" w:customStyle="1" w:styleId="ListParagraphChar">
    <w:name w:val="List Paragraph Char"/>
    <w:aliases w:val="列表段落 Char,Bullets Char,- Bullets Char,?? ?? Char,????? Char,???? Char,リスト段落 Char,Lista1 Char,列出段落1 Char,中等深浅网格 1 - 着色 21 Char,R4_bullets Char,列表段落1 Char,—ño’i—Ž Char,¥¡¡¡¡ì¬º¥¹¥È¶ÎÂä Char,ÁÐ³ö¶ÎÂä Char,¥ê¥¹¥È¶ÎÂä Char,목록단락 Char"/>
    <w:link w:val="ListParagraph"/>
    <w:uiPriority w:val="34"/>
    <w:qFormat/>
    <w:locked/>
    <w:rsid w:val="007B0A3A"/>
    <w:rPr>
      <w:lang w:eastAsia="en-US"/>
    </w:rPr>
  </w:style>
  <w:style w:type="table" w:styleId="TableGrid">
    <w:name w:val="Table Grid"/>
    <w:basedOn w:val="TableNormal"/>
    <w:rsid w:val="007B0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46BAD"/>
    <w:rPr>
      <w:sz w:val="16"/>
      <w:szCs w:val="16"/>
    </w:rPr>
  </w:style>
  <w:style w:type="paragraph" w:styleId="CommentText">
    <w:name w:val="annotation text"/>
    <w:basedOn w:val="Normal"/>
    <w:link w:val="CommentTextChar"/>
    <w:rsid w:val="00946BAD"/>
  </w:style>
  <w:style w:type="character" w:customStyle="1" w:styleId="CommentTextChar">
    <w:name w:val="Comment Text Char"/>
    <w:basedOn w:val="DefaultParagraphFont"/>
    <w:link w:val="CommentText"/>
    <w:rsid w:val="00946BAD"/>
    <w:rPr>
      <w:lang w:eastAsia="en-US"/>
    </w:rPr>
  </w:style>
  <w:style w:type="paragraph" w:styleId="CommentSubject">
    <w:name w:val="annotation subject"/>
    <w:basedOn w:val="CommentText"/>
    <w:next w:val="CommentText"/>
    <w:link w:val="CommentSubjectChar"/>
    <w:rsid w:val="00946BAD"/>
    <w:rPr>
      <w:b/>
      <w:bCs/>
    </w:rPr>
  </w:style>
  <w:style w:type="character" w:customStyle="1" w:styleId="CommentSubjectChar">
    <w:name w:val="Comment Subject Char"/>
    <w:basedOn w:val="CommentTextChar"/>
    <w:link w:val="CommentSubject"/>
    <w:rsid w:val="00946BAD"/>
    <w:rPr>
      <w:b/>
      <w:bCs/>
      <w:lang w:eastAsia="en-US"/>
    </w:rPr>
  </w:style>
  <w:style w:type="character" w:customStyle="1" w:styleId="TALCar">
    <w:name w:val="TAL Car"/>
    <w:link w:val="TAL"/>
    <w:qFormat/>
    <w:locked/>
    <w:rsid w:val="008D3FBD"/>
    <w:rPr>
      <w:rFonts w:ascii="Arial" w:hAnsi="Arial"/>
      <w:sz w:val="18"/>
      <w:lang w:eastAsia="en-US"/>
    </w:rPr>
  </w:style>
  <w:style w:type="paragraph" w:styleId="Revision">
    <w:name w:val="Revision"/>
    <w:hidden/>
    <w:uiPriority w:val="99"/>
    <w:semiHidden/>
    <w:rsid w:val="008D3F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747839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WG2_RL2/TSGR2_109_e/Docs/R2-200237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2/Docs/R2-23068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5AIRPNAIUNRU-859666464-14512</_dlc_DocId>
    <_dlc_DocIdUrl xmlns="71c5aaf6-e6ce-465b-b873-5148d2a4c105">
      <Url>https://nokia.sharepoint.com/sites/c5g/e2earch/_layouts/15/DocIdRedir.aspx?ID=5AIRPNAIUNRU-859666464-14512</Url>
      <Description>5AIRPNAIUNRU-859666464-14512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4F2998-C14E-46D4-9444-16DF12658DD7}">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4</Pages>
  <Words>1637</Words>
  <Characters>9337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10953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Petri J. Vasenkari (Nokia)</cp:lastModifiedBy>
  <cp:revision>6</cp:revision>
  <dcterms:created xsi:type="dcterms:W3CDTF">2023-08-10T12:39:00Z</dcterms:created>
  <dcterms:modified xsi:type="dcterms:W3CDTF">2023-08-11T06:56:00Z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d8859341-e026-46a8-a497-08759bbbf72e</vt:lpwstr>
  </property>
  <property fmtid="{D5CDD505-2E9C-101B-9397-08002B2CF9AE}" pid="4" name="MediaServiceImageTags">
    <vt:lpwstr/>
  </property>
</Properties>
</file>